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BD0F09" w:rsidP="00F66981">
      <w:pPr>
        <w:pStyle w:val="Heading1"/>
        <w:rPr>
          <w:lang w:bidi="ar-SA"/>
        </w:rPr>
      </w:pPr>
      <w:r>
        <w:rPr>
          <w:lang w:bidi="ar-SA"/>
        </w:rPr>
        <w:t>Ezekiel 20-24 lectures to the leaders</w:t>
      </w:r>
    </w:p>
    <w:p w:rsidR="00A17DA7" w:rsidRDefault="00A17DA7" w:rsidP="00A17DA7">
      <w:pPr>
        <w:pStyle w:val="Heading2"/>
        <w:rPr>
          <w:lang w:bidi="ar-SA"/>
        </w:rPr>
      </w:pPr>
      <w:r>
        <w:rPr>
          <w:lang w:bidi="ar-SA"/>
        </w:rPr>
        <w:t>Main theme</w:t>
      </w:r>
    </w:p>
    <w:p w:rsidR="00A17DA7" w:rsidRDefault="00A17DA7" w:rsidP="00A17DA7">
      <w:pPr>
        <w:rPr>
          <w:rStyle w:val="Strong"/>
          <w:caps/>
          <w:spacing w:val="15"/>
          <w:sz w:val="22"/>
          <w:szCs w:val="22"/>
        </w:rPr>
      </w:pPr>
    </w:p>
    <w:p w:rsidR="00A17DA7" w:rsidRDefault="00F968EF" w:rsidP="00A17DA7">
      <w:pPr>
        <w:ind w:left="2160" w:firstLine="720"/>
        <w:rPr>
          <w:rStyle w:val="Strong"/>
        </w:rPr>
      </w:pPr>
      <w:r>
        <w:rPr>
          <w:rStyle w:val="Strong"/>
        </w:rPr>
        <w:t>Know your sins</w:t>
      </w:r>
    </w:p>
    <w:p w:rsidR="00A17DA7" w:rsidRDefault="00A17DA7" w:rsidP="00A17DA7">
      <w:pPr>
        <w:ind w:left="2160" w:firstLine="720"/>
        <w:rPr>
          <w:rStyle w:val="Strong"/>
        </w:rPr>
      </w:pPr>
    </w:p>
    <w:p w:rsidR="00020C7D" w:rsidRPr="00020C7D" w:rsidRDefault="00020C7D" w:rsidP="00020C7D">
      <w:pPr>
        <w:pStyle w:val="Heading2"/>
        <w:rPr>
          <w:rStyle w:val="Strong"/>
          <w:caps w:val="0"/>
          <w:spacing w:val="0"/>
          <w:sz w:val="20"/>
          <w:szCs w:val="20"/>
        </w:rPr>
      </w:pPr>
      <w:r w:rsidRPr="00020C7D">
        <w:rPr>
          <w:rStyle w:val="Strong"/>
          <w:b w:val="0"/>
        </w:rPr>
        <w:t>First the structure</w:t>
      </w:r>
    </w:p>
    <w:p w:rsidR="003A760D" w:rsidRDefault="00F968EF" w:rsidP="003A760D">
      <w:r>
        <w:t>3 sections, marked by the phrase “and the word of the Lord came to me”.</w:t>
      </w:r>
    </w:p>
    <w:p w:rsidR="00F968EF" w:rsidRDefault="00F968EF" w:rsidP="003A760D">
      <w:r>
        <w:t>Section 1:</w:t>
      </w:r>
      <w:r>
        <w:tab/>
        <w:t>First Court trial (v1-16)</w:t>
      </w:r>
    </w:p>
    <w:p w:rsidR="00F968EF" w:rsidRDefault="00F968EF" w:rsidP="003A760D"/>
    <w:p w:rsidR="00F968EF" w:rsidRDefault="00F968EF" w:rsidP="003A760D">
      <w:r>
        <w:t>Section 2:</w:t>
      </w:r>
      <w:r>
        <w:tab/>
        <w:t>The sentence (v17-22)</w:t>
      </w:r>
    </w:p>
    <w:p w:rsidR="00F968EF" w:rsidRDefault="00F968EF" w:rsidP="003A760D"/>
    <w:p w:rsidR="00F968EF" w:rsidRDefault="00F968EF" w:rsidP="003A760D">
      <w:r>
        <w:t>Section 3:</w:t>
      </w:r>
      <w:r>
        <w:tab/>
        <w:t>Second court trial (v23-31)</w:t>
      </w:r>
    </w:p>
    <w:p w:rsidR="00F968EF" w:rsidRDefault="00F968EF" w:rsidP="003A760D"/>
    <w:p w:rsidR="00F968EF" w:rsidRDefault="00780267" w:rsidP="00F968EF">
      <w:pPr>
        <w:pStyle w:val="Heading2"/>
      </w:pPr>
      <w:r>
        <w:t>second</w:t>
      </w:r>
      <w:r w:rsidR="00F968EF">
        <w:t xml:space="preserve"> court trial</w:t>
      </w:r>
    </w:p>
    <w:p w:rsidR="002A6650" w:rsidRDefault="00DC54DA" w:rsidP="00DC54DA">
      <w:pPr>
        <w:pStyle w:val="Quote"/>
        <w:ind w:left="720" w:right="272"/>
        <w:rPr>
          <w:lang w:bidi="ar-SA"/>
        </w:rPr>
      </w:pPr>
      <w:r w:rsidRPr="00DC54DA">
        <w:rPr>
          <w:vertAlign w:val="superscript"/>
          <w:lang w:bidi="ar-SA"/>
        </w:rPr>
        <w:t>23</w:t>
      </w:r>
      <w:r w:rsidRPr="00DC54DA">
        <w:rPr>
          <w:lang w:bidi="ar-SA"/>
        </w:rPr>
        <w:t xml:space="preserve"> And the word of the Lord came to me, saying, </w:t>
      </w:r>
      <w:r w:rsidRPr="00DC54DA">
        <w:rPr>
          <w:vertAlign w:val="superscript"/>
          <w:lang w:bidi="ar-SA"/>
        </w:rPr>
        <w:t>24</w:t>
      </w:r>
      <w:r w:rsidRPr="00DC54DA">
        <w:rPr>
          <w:lang w:bidi="ar-SA"/>
        </w:rPr>
        <w:t xml:space="preserve"> “Son of man, say to her: ‘You are a land that is not cleansed or rained on in the day of indignation.’ </w:t>
      </w:r>
      <w:r w:rsidRPr="00DC54DA">
        <w:rPr>
          <w:vertAlign w:val="superscript"/>
          <w:lang w:bidi="ar-SA"/>
        </w:rPr>
        <w:t>25</w:t>
      </w:r>
      <w:r w:rsidRPr="00DC54DA">
        <w:rPr>
          <w:lang w:bidi="ar-SA"/>
        </w:rPr>
        <w:t xml:space="preserve"> The conspiracy of her prophets in her midst is like a roaring lion tearing the prey; they have devoured people; they have taken treasure and precious things; they have made many widows in her midst. </w:t>
      </w:r>
      <w:r w:rsidRPr="00DC54DA">
        <w:rPr>
          <w:vertAlign w:val="superscript"/>
          <w:lang w:bidi="ar-SA"/>
        </w:rPr>
        <w:t>26</w:t>
      </w:r>
      <w:r w:rsidRPr="00DC54DA">
        <w:rPr>
          <w:lang w:bidi="ar-SA"/>
        </w:rPr>
        <w:t xml:space="preserve"> Her priests have violated My law and profaned My holy things; they have not distinguished between the holy and unholy, nor have they made known the difference between the unclean and the clean; and they have hidden their eyes from My Sabbaths, so that I am profaned among them. </w:t>
      </w:r>
      <w:r w:rsidRPr="00DC54DA">
        <w:rPr>
          <w:vertAlign w:val="superscript"/>
          <w:lang w:bidi="ar-SA"/>
        </w:rPr>
        <w:t>27</w:t>
      </w:r>
      <w:r w:rsidRPr="00DC54DA">
        <w:rPr>
          <w:lang w:bidi="ar-SA"/>
        </w:rPr>
        <w:t xml:space="preserve"> Her princes in her midst are like wolves tearing the prey, to shed blood, to destroy people, and to get dishonest gain. </w:t>
      </w:r>
      <w:r w:rsidRPr="00DC54DA">
        <w:rPr>
          <w:vertAlign w:val="superscript"/>
          <w:lang w:bidi="ar-SA"/>
        </w:rPr>
        <w:t>28</w:t>
      </w:r>
      <w:r w:rsidRPr="00DC54DA">
        <w:rPr>
          <w:lang w:bidi="ar-SA"/>
        </w:rPr>
        <w:t xml:space="preserve"> Her prophets plastered them with untempered mortar, seeing false visions, and divining lies for them, saying, ‘Thus says the Lord God,’ when the Lord had not spoken. </w:t>
      </w:r>
      <w:r w:rsidRPr="00DC54DA">
        <w:rPr>
          <w:vertAlign w:val="superscript"/>
          <w:lang w:bidi="ar-SA"/>
        </w:rPr>
        <w:t>29</w:t>
      </w:r>
      <w:r w:rsidRPr="00DC54DA">
        <w:rPr>
          <w:lang w:bidi="ar-SA"/>
        </w:rPr>
        <w:t xml:space="preserve"> The people of the land have used oppressions, committed robbery, and mistreated the poor and needy; and they wrongfully oppress the stranger. </w:t>
      </w:r>
      <w:r w:rsidRPr="00DC54DA">
        <w:rPr>
          <w:vertAlign w:val="superscript"/>
          <w:lang w:bidi="ar-SA"/>
        </w:rPr>
        <w:t>30</w:t>
      </w:r>
      <w:r w:rsidRPr="00DC54DA">
        <w:rPr>
          <w:lang w:bidi="ar-SA"/>
        </w:rPr>
        <w:t xml:space="preserve"> So I sought for a man among them who would make a wall, and stand in the gap before Me on behalf of the land, that I should not destroy it; but I found no one. </w:t>
      </w:r>
      <w:r w:rsidRPr="00DC54DA">
        <w:rPr>
          <w:vertAlign w:val="superscript"/>
          <w:lang w:bidi="ar-SA"/>
        </w:rPr>
        <w:t xml:space="preserve">31 </w:t>
      </w:r>
      <w:r w:rsidRPr="00DC54DA">
        <w:rPr>
          <w:lang w:bidi="ar-SA"/>
        </w:rPr>
        <w:t>Therefore I have poured out My indignation on them; I have consumed them with the fire of My wrath; and I have recompensed their deeds on their own heads,” says the Lord God</w:t>
      </w:r>
      <w:r>
        <w:rPr>
          <w:lang w:bidi="ar-SA"/>
        </w:rPr>
        <w:t>.</w:t>
      </w:r>
    </w:p>
    <w:p w:rsidR="00DC54DA" w:rsidRDefault="00DC54DA" w:rsidP="00DC54DA">
      <w:pPr>
        <w:rPr>
          <w:lang w:bidi="ar-SA"/>
        </w:rPr>
      </w:pPr>
    </w:p>
    <w:p w:rsidR="00DC54DA" w:rsidRDefault="00DC54DA" w:rsidP="00DC54DA">
      <w:pPr>
        <w:pStyle w:val="Heading3"/>
        <w:rPr>
          <w:lang w:bidi="ar-SA"/>
        </w:rPr>
      </w:pPr>
      <w:r>
        <w:rPr>
          <w:lang w:bidi="ar-SA"/>
        </w:rPr>
        <w:br w:type="page"/>
        <w:t>3 groups of leaders</w:t>
      </w:r>
    </w:p>
    <w:p w:rsidR="00DC54DA" w:rsidRDefault="00DC54DA" w:rsidP="00DC54DA">
      <w:pPr>
        <w:rPr>
          <w:lang w:bidi="ar-SA"/>
        </w:rPr>
      </w:pPr>
      <w:r>
        <w:rPr>
          <w:lang w:bidi="ar-SA"/>
        </w:rPr>
        <w:t>Cross reference: Micah 3:11</w:t>
      </w:r>
    </w:p>
    <w:p w:rsidR="00DC54DA" w:rsidRPr="00DC54DA" w:rsidRDefault="00DC54DA" w:rsidP="00DC54DA">
      <w:pPr>
        <w:pStyle w:val="Quote"/>
        <w:spacing w:before="60" w:after="60" w:line="240" w:lineRule="auto"/>
        <w:ind w:left="720"/>
        <w:rPr>
          <w:lang w:bidi="ar-SA"/>
        </w:rPr>
      </w:pPr>
      <w:r w:rsidRPr="00DC54DA">
        <w:rPr>
          <w:vertAlign w:val="superscript"/>
          <w:lang w:bidi="ar-SA"/>
        </w:rPr>
        <w:t>11</w:t>
      </w:r>
      <w:r w:rsidRPr="00DC54DA">
        <w:rPr>
          <w:lang w:bidi="ar-SA"/>
        </w:rPr>
        <w:tab/>
        <w:t xml:space="preserve">Her heads judge for a bribe, </w:t>
      </w:r>
    </w:p>
    <w:p w:rsidR="00DC54DA" w:rsidRPr="00DC54DA" w:rsidRDefault="00DC54DA" w:rsidP="00DC54DA">
      <w:pPr>
        <w:pStyle w:val="Quote"/>
        <w:spacing w:before="60" w:after="60" w:line="240" w:lineRule="auto"/>
        <w:ind w:left="720"/>
        <w:rPr>
          <w:lang w:bidi="ar-SA"/>
        </w:rPr>
      </w:pPr>
      <w:r w:rsidRPr="00DC54DA">
        <w:rPr>
          <w:lang w:bidi="ar-SA"/>
        </w:rPr>
        <w:tab/>
        <w:t xml:space="preserve">Her priests teach for pay, </w:t>
      </w:r>
    </w:p>
    <w:p w:rsidR="00DC54DA" w:rsidRPr="00DC54DA" w:rsidRDefault="00DC54DA" w:rsidP="00DC54DA">
      <w:pPr>
        <w:pStyle w:val="Quote"/>
        <w:spacing w:before="60" w:after="60" w:line="240" w:lineRule="auto"/>
        <w:ind w:left="720"/>
        <w:rPr>
          <w:lang w:bidi="ar-SA"/>
        </w:rPr>
      </w:pPr>
      <w:r w:rsidRPr="00DC54DA">
        <w:rPr>
          <w:lang w:bidi="ar-SA"/>
        </w:rPr>
        <w:tab/>
        <w:t xml:space="preserve">And her prophets divine for money. </w:t>
      </w:r>
    </w:p>
    <w:p w:rsidR="00DC54DA" w:rsidRPr="00DC54DA" w:rsidRDefault="00DC54DA" w:rsidP="00DC54DA">
      <w:pPr>
        <w:pStyle w:val="Quote"/>
        <w:spacing w:before="60" w:after="60" w:line="240" w:lineRule="auto"/>
        <w:ind w:left="720"/>
        <w:rPr>
          <w:lang w:bidi="ar-SA"/>
        </w:rPr>
      </w:pPr>
      <w:r w:rsidRPr="00DC54DA">
        <w:rPr>
          <w:lang w:bidi="ar-SA"/>
        </w:rPr>
        <w:tab/>
        <w:t xml:space="preserve">Yet they lean on the </w:t>
      </w:r>
      <w:r w:rsidRPr="00DC54DA">
        <w:rPr>
          <w:smallCaps/>
          <w:lang w:bidi="ar-SA"/>
        </w:rPr>
        <w:t>Lord</w:t>
      </w:r>
      <w:r w:rsidRPr="00DC54DA">
        <w:rPr>
          <w:lang w:bidi="ar-SA"/>
        </w:rPr>
        <w:t xml:space="preserve">, and say, </w:t>
      </w:r>
    </w:p>
    <w:p w:rsidR="00DC54DA" w:rsidRPr="00DC54DA" w:rsidRDefault="00DC54DA" w:rsidP="00DC54DA">
      <w:pPr>
        <w:pStyle w:val="Quote"/>
        <w:spacing w:before="60" w:after="60" w:line="240" w:lineRule="auto"/>
        <w:ind w:left="720"/>
        <w:rPr>
          <w:lang w:bidi="ar-SA"/>
        </w:rPr>
      </w:pPr>
      <w:r w:rsidRPr="00DC54DA">
        <w:rPr>
          <w:lang w:bidi="ar-SA"/>
        </w:rPr>
        <w:tab/>
        <w:t xml:space="preserve">“Is not the </w:t>
      </w:r>
      <w:r w:rsidRPr="00DC54DA">
        <w:rPr>
          <w:smallCaps/>
          <w:lang w:bidi="ar-SA"/>
        </w:rPr>
        <w:t>Lord</w:t>
      </w:r>
      <w:r w:rsidRPr="00DC54DA">
        <w:rPr>
          <w:lang w:bidi="ar-SA"/>
        </w:rPr>
        <w:t xml:space="preserve"> among us? </w:t>
      </w:r>
    </w:p>
    <w:p w:rsidR="00DC54DA" w:rsidRDefault="00DC54DA" w:rsidP="00DC54DA">
      <w:pPr>
        <w:pStyle w:val="Quote"/>
        <w:spacing w:before="60" w:after="60" w:line="240" w:lineRule="auto"/>
        <w:ind w:left="720"/>
        <w:rPr>
          <w:lang w:bidi="ar-SA"/>
        </w:rPr>
      </w:pPr>
      <w:r>
        <w:rPr>
          <w:lang w:bidi="ar-SA"/>
        </w:rPr>
        <w:tab/>
        <w:t>No harm can come upon us.”</w:t>
      </w:r>
    </w:p>
    <w:p w:rsidR="00DC54DA" w:rsidRDefault="00DC54DA" w:rsidP="00DC54DA">
      <w:pPr>
        <w:pStyle w:val="ListParagraph"/>
        <w:numPr>
          <w:ilvl w:val="0"/>
          <w:numId w:val="34"/>
        </w:numPr>
        <w:rPr>
          <w:lang w:bidi="ar-SA"/>
        </w:rPr>
      </w:pPr>
      <w:r>
        <w:rPr>
          <w:lang w:bidi="ar-SA"/>
        </w:rPr>
        <w:t>Prophets</w:t>
      </w:r>
      <w:r>
        <w:rPr>
          <w:lang w:bidi="ar-SA"/>
        </w:rPr>
        <w:br/>
      </w:r>
      <w:r>
        <w:rPr>
          <w:lang w:bidi="ar-SA"/>
        </w:rPr>
        <w:br/>
        <w:t>who are they and what are their duties?</w:t>
      </w:r>
      <w:r w:rsidR="00F058E5">
        <w:rPr>
          <w:lang w:bidi="ar-SA"/>
        </w:rPr>
        <w:t xml:space="preserve"> </w:t>
      </w:r>
      <w:r w:rsidR="00F058E5">
        <w:rPr>
          <w:color w:val="FF0000"/>
          <w:lang w:bidi="ar-SA"/>
        </w:rPr>
        <w:t xml:space="preserve">One good point of reference is in the call of Ezekiel himself. He was to speak only when God wanted him to speak. He was to speak </w:t>
      </w:r>
      <w:r w:rsidR="005A0F8F">
        <w:rPr>
          <w:color w:val="FF0000"/>
          <w:lang w:bidi="ar-SA"/>
        </w:rPr>
        <w:t>boldly</w:t>
      </w:r>
      <w:r w:rsidR="00F058E5">
        <w:rPr>
          <w:color w:val="FF0000"/>
          <w:lang w:bidi="ar-SA"/>
        </w:rPr>
        <w:t xml:space="preserve"> in these matters and not</w:t>
      </w:r>
      <w:r w:rsidR="005A0F8F">
        <w:rPr>
          <w:color w:val="FF0000"/>
          <w:lang w:bidi="ar-SA"/>
        </w:rPr>
        <w:t xml:space="preserve"> fear man. </w:t>
      </w:r>
      <w:r>
        <w:rPr>
          <w:lang w:bidi="ar-SA"/>
        </w:rPr>
        <w:br/>
      </w:r>
      <w:r>
        <w:rPr>
          <w:lang w:bidi="ar-SA"/>
        </w:rPr>
        <w:br/>
        <w:t xml:space="preserve">Instead, they </w:t>
      </w:r>
      <w:r>
        <w:rPr>
          <w:lang w:bidi="ar-SA"/>
        </w:rPr>
        <w:br/>
      </w:r>
      <w:r>
        <w:rPr>
          <w:lang w:bidi="ar-SA"/>
        </w:rPr>
        <w:br/>
      </w:r>
      <w:r>
        <w:rPr>
          <w:lang w:bidi="ar-SA"/>
        </w:rPr>
        <w:br/>
        <w:t>Why?</w:t>
      </w:r>
      <w:r>
        <w:rPr>
          <w:lang w:bidi="ar-SA"/>
        </w:rPr>
        <w:br/>
      </w:r>
      <w:r>
        <w:rPr>
          <w:lang w:bidi="ar-SA"/>
        </w:rPr>
        <w:br/>
      </w:r>
      <w:r>
        <w:rPr>
          <w:lang w:bidi="ar-SA"/>
        </w:rPr>
        <w:br/>
      </w:r>
      <w:r>
        <w:rPr>
          <w:lang w:bidi="ar-SA"/>
        </w:rPr>
        <w:br/>
      </w:r>
    </w:p>
    <w:p w:rsidR="00DC54DA" w:rsidRDefault="00DC54DA" w:rsidP="00DC54DA">
      <w:pPr>
        <w:pStyle w:val="ListParagraph"/>
        <w:numPr>
          <w:ilvl w:val="0"/>
          <w:numId w:val="34"/>
        </w:numPr>
        <w:rPr>
          <w:lang w:bidi="ar-SA"/>
        </w:rPr>
      </w:pPr>
      <w:r>
        <w:rPr>
          <w:lang w:bidi="ar-SA"/>
        </w:rPr>
        <w:t>Priests</w:t>
      </w:r>
      <w:r>
        <w:rPr>
          <w:lang w:bidi="ar-SA"/>
        </w:rPr>
        <w:br/>
      </w:r>
      <w:r>
        <w:rPr>
          <w:lang w:bidi="ar-SA"/>
        </w:rPr>
        <w:br/>
        <w:t>who are they and what are their duties?</w:t>
      </w:r>
      <w:r w:rsidR="00F058E5">
        <w:rPr>
          <w:lang w:bidi="ar-SA"/>
        </w:rPr>
        <w:t xml:space="preserve"> </w:t>
      </w:r>
      <w:r w:rsidR="00F058E5">
        <w:rPr>
          <w:color w:val="FF0000"/>
          <w:lang w:bidi="ar-SA"/>
        </w:rPr>
        <w:t>See additional materials on Leviticus 18</w:t>
      </w:r>
      <w:r w:rsidR="005A0F8F">
        <w:rPr>
          <w:color w:val="FF0000"/>
          <w:lang w:bidi="ar-SA"/>
        </w:rPr>
        <w:t>, also note the cross reference to Malachi 2:7</w:t>
      </w:r>
      <w:r w:rsidR="005A0F8F">
        <w:rPr>
          <w:lang w:bidi="ar-SA"/>
        </w:rPr>
        <w:br/>
      </w:r>
      <w:r w:rsidR="005A0F8F">
        <w:rPr>
          <w:lang w:bidi="ar-SA"/>
        </w:rPr>
        <w:br/>
        <w:t>Instead, they</w:t>
      </w:r>
      <w:r w:rsidR="005A0F8F">
        <w:rPr>
          <w:lang w:bidi="ar-SA"/>
        </w:rPr>
        <w:br/>
      </w:r>
      <w:r w:rsidR="005A0F8F">
        <w:rPr>
          <w:lang w:bidi="ar-SA"/>
        </w:rPr>
        <w:br/>
      </w:r>
      <w:r w:rsidR="005A0F8F">
        <w:rPr>
          <w:lang w:bidi="ar-SA"/>
        </w:rPr>
        <w:br/>
        <w:t>Why?</w:t>
      </w:r>
      <w:r w:rsidR="005A0F8F">
        <w:rPr>
          <w:lang w:bidi="ar-SA"/>
        </w:rPr>
        <w:br/>
      </w:r>
      <w:r w:rsidR="005A0F8F">
        <w:rPr>
          <w:lang w:bidi="ar-SA"/>
        </w:rPr>
        <w:br/>
      </w:r>
      <w:r w:rsidR="005A0F8F">
        <w:rPr>
          <w:lang w:bidi="ar-SA"/>
        </w:rPr>
        <w:br/>
      </w:r>
      <w:r>
        <w:rPr>
          <w:lang w:bidi="ar-SA"/>
        </w:rPr>
        <w:br/>
      </w:r>
    </w:p>
    <w:p w:rsidR="005A0F8F" w:rsidRDefault="00DC54DA" w:rsidP="0006456E">
      <w:pPr>
        <w:pStyle w:val="ListParagraph"/>
        <w:numPr>
          <w:ilvl w:val="0"/>
          <w:numId w:val="34"/>
        </w:numPr>
        <w:rPr>
          <w:lang w:bidi="ar-SA"/>
        </w:rPr>
      </w:pPr>
      <w:r>
        <w:rPr>
          <w:lang w:bidi="ar-SA"/>
        </w:rPr>
        <w:t>Princes</w:t>
      </w:r>
      <w:r>
        <w:rPr>
          <w:lang w:bidi="ar-SA"/>
        </w:rPr>
        <w:br/>
      </w:r>
      <w:r>
        <w:rPr>
          <w:lang w:bidi="ar-SA"/>
        </w:rPr>
        <w:br/>
        <w:t>who are they and what are their duties?</w:t>
      </w:r>
      <w:r w:rsidR="00F058E5">
        <w:rPr>
          <w:lang w:bidi="ar-SA"/>
        </w:rPr>
        <w:t xml:space="preserve"> </w:t>
      </w:r>
      <w:r w:rsidR="00F058E5" w:rsidRPr="005A0F8F">
        <w:rPr>
          <w:color w:val="FF0000"/>
          <w:lang w:bidi="ar-SA"/>
        </w:rPr>
        <w:t>They are meant to be man after God’s heart (1 Sam 16:7), they are to show mercy</w:t>
      </w:r>
      <w:r w:rsidR="005A0F8F" w:rsidRPr="005A0F8F">
        <w:rPr>
          <w:color w:val="FF0000"/>
          <w:lang w:bidi="ar-SA"/>
        </w:rPr>
        <w:t>, justice</w:t>
      </w:r>
      <w:r w:rsidR="00F058E5" w:rsidRPr="005A0F8F">
        <w:rPr>
          <w:color w:val="FF0000"/>
          <w:lang w:bidi="ar-SA"/>
        </w:rPr>
        <w:t xml:space="preserve"> and righteousness (Dan 4:27)</w:t>
      </w:r>
      <w:r w:rsidR="005A0F8F">
        <w:rPr>
          <w:lang w:bidi="ar-SA"/>
        </w:rPr>
        <w:br/>
      </w:r>
      <w:r w:rsidR="005A0F8F">
        <w:rPr>
          <w:lang w:bidi="ar-SA"/>
        </w:rPr>
        <w:br/>
        <w:t>Instead, they</w:t>
      </w:r>
      <w:r w:rsidR="005A0F8F">
        <w:rPr>
          <w:lang w:bidi="ar-SA"/>
        </w:rPr>
        <w:br/>
      </w:r>
      <w:r w:rsidR="005A0F8F">
        <w:rPr>
          <w:lang w:bidi="ar-SA"/>
        </w:rPr>
        <w:br/>
      </w:r>
      <w:r w:rsidR="005A0F8F">
        <w:rPr>
          <w:lang w:bidi="ar-SA"/>
        </w:rPr>
        <w:br/>
        <w:t>Why?</w:t>
      </w:r>
      <w:r w:rsidR="005A0F8F">
        <w:rPr>
          <w:lang w:bidi="ar-SA"/>
        </w:rPr>
        <w:br/>
      </w:r>
      <w:r w:rsidR="005A0F8F">
        <w:rPr>
          <w:lang w:bidi="ar-SA"/>
        </w:rPr>
        <w:br/>
      </w:r>
      <w:r>
        <w:rPr>
          <w:lang w:bidi="ar-SA"/>
        </w:rPr>
        <w:br/>
      </w:r>
      <w:r>
        <w:rPr>
          <w:lang w:bidi="ar-SA"/>
        </w:rPr>
        <w:br/>
      </w:r>
    </w:p>
    <w:p w:rsidR="005A0F8F" w:rsidRPr="005A0F8F" w:rsidRDefault="005A0F8F" w:rsidP="005A0F8F">
      <w:pPr>
        <w:pStyle w:val="Heading3"/>
        <w:rPr>
          <w:lang w:bidi="ar-SA"/>
        </w:rPr>
      </w:pPr>
      <w:r w:rsidRPr="005A0F8F">
        <w:rPr>
          <w:lang w:bidi="ar-SA"/>
        </w:rPr>
        <w:t>Special notes</w:t>
      </w:r>
    </w:p>
    <w:p w:rsidR="0006456E" w:rsidRDefault="005A0F8F" w:rsidP="005A0F8F">
      <w:pPr>
        <w:rPr>
          <w:lang w:bidi="ar-SA"/>
        </w:rPr>
      </w:pPr>
      <w:r>
        <w:rPr>
          <w:lang w:bidi="ar-SA"/>
        </w:rPr>
        <w:t xml:space="preserve"> </w:t>
      </w:r>
      <w:r w:rsidR="0006456E">
        <w:rPr>
          <w:lang w:bidi="ar-SA"/>
        </w:rPr>
        <w:t>The indictment against the priests: “violated my laws and profaned my holy things”</w:t>
      </w:r>
    </w:p>
    <w:p w:rsidR="0006456E" w:rsidRDefault="0006456E" w:rsidP="0006456E">
      <w:pPr>
        <w:rPr>
          <w:lang w:bidi="ar-SA"/>
        </w:rPr>
      </w:pPr>
      <w:r>
        <w:rPr>
          <w:lang w:bidi="ar-SA"/>
        </w:rPr>
        <w:t>We must ask how?</w:t>
      </w:r>
    </w:p>
    <w:p w:rsidR="0006456E" w:rsidRDefault="0006456E" w:rsidP="0006456E">
      <w:pPr>
        <w:pStyle w:val="ListParagraph"/>
        <w:numPr>
          <w:ilvl w:val="0"/>
          <w:numId w:val="36"/>
        </w:numPr>
        <w:rPr>
          <w:lang w:bidi="ar-SA"/>
        </w:rPr>
      </w:pPr>
      <w:r>
        <w:rPr>
          <w:lang w:bidi="ar-SA"/>
        </w:rPr>
        <w:t>Not distinguished holy and unholy</w:t>
      </w:r>
      <w:r>
        <w:rPr>
          <w:lang w:bidi="ar-SA"/>
        </w:rPr>
        <w:br/>
      </w:r>
      <w:r>
        <w:rPr>
          <w:lang w:bidi="ar-SA"/>
        </w:rPr>
        <w:br/>
        <w:t>holy:  (Qodesh – Hebrew word for separate, consecrated, or set apart)</w:t>
      </w:r>
      <w:r>
        <w:rPr>
          <w:lang w:bidi="ar-SA"/>
        </w:rPr>
        <w:br/>
        <w:t>unholy: common, secular</w:t>
      </w:r>
      <w:r>
        <w:rPr>
          <w:lang w:bidi="ar-SA"/>
        </w:rPr>
        <w:br/>
      </w:r>
      <w:r>
        <w:rPr>
          <w:lang w:bidi="ar-SA"/>
        </w:rPr>
        <w:br/>
      </w:r>
      <w:r>
        <w:rPr>
          <w:lang w:bidi="ar-SA"/>
        </w:rPr>
        <w:br/>
      </w:r>
      <w:r>
        <w:rPr>
          <w:lang w:bidi="ar-SA"/>
        </w:rPr>
        <w:br/>
      </w:r>
      <w:r>
        <w:rPr>
          <w:lang w:bidi="ar-SA"/>
        </w:rPr>
        <w:br/>
      </w:r>
    </w:p>
    <w:p w:rsidR="0006456E" w:rsidRDefault="0006456E" w:rsidP="0006456E">
      <w:pPr>
        <w:pStyle w:val="ListParagraph"/>
        <w:numPr>
          <w:ilvl w:val="0"/>
          <w:numId w:val="36"/>
        </w:numPr>
        <w:rPr>
          <w:lang w:bidi="ar-SA"/>
        </w:rPr>
      </w:pPr>
      <w:r>
        <w:rPr>
          <w:lang w:bidi="ar-SA"/>
        </w:rPr>
        <w:t>The difference between the unclean and the clean</w:t>
      </w:r>
      <w:r>
        <w:rPr>
          <w:lang w:bidi="ar-SA"/>
        </w:rPr>
        <w:br/>
      </w:r>
      <w:r>
        <w:rPr>
          <w:lang w:bidi="ar-SA"/>
        </w:rPr>
        <w:br/>
        <w:t>unclean:</w:t>
      </w:r>
      <w:r>
        <w:rPr>
          <w:lang w:bidi="ar-SA"/>
        </w:rPr>
        <w:br/>
        <w:t>clean:</w:t>
      </w:r>
      <w:r>
        <w:rPr>
          <w:lang w:bidi="ar-SA"/>
        </w:rPr>
        <w:br/>
      </w:r>
      <w:r>
        <w:rPr>
          <w:lang w:bidi="ar-SA"/>
        </w:rPr>
        <w:br/>
      </w:r>
      <w:r>
        <w:rPr>
          <w:lang w:bidi="ar-SA"/>
        </w:rPr>
        <w:br/>
      </w:r>
      <w:r>
        <w:rPr>
          <w:lang w:bidi="ar-SA"/>
        </w:rPr>
        <w:br/>
      </w:r>
      <w:r>
        <w:rPr>
          <w:lang w:bidi="ar-SA"/>
        </w:rPr>
        <w:br/>
      </w:r>
      <w:r>
        <w:rPr>
          <w:lang w:bidi="ar-SA"/>
        </w:rPr>
        <w:br/>
      </w:r>
    </w:p>
    <w:p w:rsidR="0006456E" w:rsidRDefault="0006456E" w:rsidP="0006456E">
      <w:pPr>
        <w:pStyle w:val="ListParagraph"/>
        <w:numPr>
          <w:ilvl w:val="0"/>
          <w:numId w:val="36"/>
        </w:numPr>
        <w:rPr>
          <w:lang w:bidi="ar-SA"/>
        </w:rPr>
      </w:pPr>
      <w:r>
        <w:rPr>
          <w:lang w:bidi="ar-SA"/>
        </w:rPr>
        <w:t>They have hidden their eyes from my Sabbath</w:t>
      </w:r>
      <w:r>
        <w:rPr>
          <w:lang w:bidi="ar-SA"/>
        </w:rPr>
        <w:br/>
      </w:r>
      <w:r>
        <w:rPr>
          <w:lang w:bidi="ar-SA"/>
        </w:rPr>
        <w:br/>
      </w:r>
      <w:r w:rsidR="005B2601">
        <w:rPr>
          <w:lang w:bidi="ar-SA"/>
        </w:rPr>
        <w:t>hidden their eyes:</w:t>
      </w:r>
      <w:r w:rsidR="005B2601">
        <w:rPr>
          <w:lang w:bidi="ar-SA"/>
        </w:rPr>
        <w:br/>
      </w:r>
      <w:r>
        <w:rPr>
          <w:lang w:bidi="ar-SA"/>
        </w:rPr>
        <w:br/>
      </w:r>
      <w:r>
        <w:rPr>
          <w:lang w:bidi="ar-SA"/>
        </w:rPr>
        <w:br/>
      </w:r>
      <w:r>
        <w:rPr>
          <w:lang w:bidi="ar-SA"/>
        </w:rPr>
        <w:br/>
      </w:r>
      <w:r>
        <w:rPr>
          <w:lang w:bidi="ar-SA"/>
        </w:rPr>
        <w:br/>
      </w:r>
      <w:r>
        <w:rPr>
          <w:lang w:bidi="ar-SA"/>
        </w:rPr>
        <w:br/>
      </w:r>
    </w:p>
    <w:p w:rsidR="0006456E" w:rsidRDefault="0006456E" w:rsidP="0006456E">
      <w:pPr>
        <w:rPr>
          <w:lang w:bidi="ar-SA"/>
        </w:rPr>
      </w:pPr>
      <w:r>
        <w:rPr>
          <w:lang w:bidi="ar-SA"/>
        </w:rPr>
        <w:t>What’s the result? God is made profane among them.</w:t>
      </w:r>
      <w:r w:rsidR="005B2601">
        <w:rPr>
          <w:lang w:bidi="ar-SA"/>
        </w:rPr>
        <w:t xml:space="preserve"> </w:t>
      </w:r>
    </w:p>
    <w:p w:rsidR="005B2601" w:rsidRDefault="005B2601" w:rsidP="0006456E">
      <w:pPr>
        <w:rPr>
          <w:lang w:bidi="ar-SA"/>
        </w:rPr>
      </w:pPr>
      <w:r>
        <w:rPr>
          <w:lang w:bidi="ar-SA"/>
        </w:rPr>
        <w:t>Profaned:</w:t>
      </w:r>
    </w:p>
    <w:p w:rsidR="005B2601" w:rsidRDefault="005B2601" w:rsidP="0006456E">
      <w:pPr>
        <w:rPr>
          <w:lang w:bidi="ar-SA"/>
        </w:rPr>
      </w:pPr>
    </w:p>
    <w:p w:rsidR="005B2601" w:rsidRDefault="005B2601" w:rsidP="0006456E">
      <w:pPr>
        <w:rPr>
          <w:lang w:bidi="ar-SA"/>
        </w:rPr>
      </w:pPr>
      <w:r>
        <w:rPr>
          <w:lang w:bidi="ar-SA"/>
        </w:rPr>
        <w:t>What about the leaders?</w:t>
      </w:r>
    </w:p>
    <w:p w:rsidR="005B2601" w:rsidRDefault="005B2601" w:rsidP="0006456E">
      <w:pPr>
        <w:rPr>
          <w:lang w:bidi="ar-SA"/>
        </w:rPr>
      </w:pPr>
      <w:r>
        <w:rPr>
          <w:lang w:bidi="ar-SA"/>
        </w:rPr>
        <w:t>Ezekiel 22:30</w:t>
      </w:r>
    </w:p>
    <w:p w:rsidR="005B2601" w:rsidRDefault="005B2601" w:rsidP="0006456E">
      <w:pPr>
        <w:rPr>
          <w:lang w:bidi="ar-SA"/>
        </w:rPr>
      </w:pPr>
    </w:p>
    <w:p w:rsidR="005B2601" w:rsidRDefault="005B2601" w:rsidP="005B2601">
      <w:pPr>
        <w:pStyle w:val="Heading2"/>
        <w:rPr>
          <w:lang w:bidi="ar-SA"/>
        </w:rPr>
      </w:pPr>
      <w:r>
        <w:rPr>
          <w:lang w:bidi="ar-SA"/>
        </w:rPr>
        <w:t>What should I do?</w:t>
      </w:r>
    </w:p>
    <w:p w:rsidR="00F058E5" w:rsidRDefault="00F058E5" w:rsidP="00F058E5">
      <w:pPr>
        <w:pStyle w:val="Heading2"/>
        <w:rPr>
          <w:lang w:bidi="ar-SA"/>
        </w:rPr>
      </w:pPr>
      <w:r>
        <w:rPr>
          <w:lang w:bidi="ar-SA"/>
        </w:rPr>
        <w:br w:type="page"/>
        <w:t>Additional materials</w:t>
      </w:r>
    </w:p>
    <w:p w:rsidR="00F058E5" w:rsidRDefault="00F058E5" w:rsidP="00F058E5">
      <w:pPr>
        <w:pStyle w:val="Heading3"/>
        <w:rPr>
          <w:lang w:bidi="ar-SA"/>
        </w:rPr>
      </w:pPr>
      <w:r>
        <w:rPr>
          <w:lang w:bidi="ar-SA"/>
        </w:rPr>
        <w:t>On Leviticus 18</w:t>
      </w:r>
    </w:p>
    <w:p w:rsidR="00490993" w:rsidRDefault="00F058E5" w:rsidP="00F058E5">
      <w:pPr>
        <w:pStyle w:val="Quote"/>
        <w:ind w:left="720" w:right="272"/>
        <w:rPr>
          <w:lang w:bidi="ar-SA"/>
        </w:rPr>
      </w:pPr>
      <w:r w:rsidRPr="00F058E5">
        <w:rPr>
          <w:lang w:bidi="ar-SA"/>
        </w:rPr>
        <w:t>Whereas the first half of the book was primarily concerned with the duties of priests, most of this last major section is directed to the rest of the people. Even those chapters which do apply to priests (21–22) deal more with issues that relate to their lives as families in the community than with their duties in the tabernacle. These chapters seem at first sight to be full of very miscellaneous laws. But there is a thread running through them, which is the requirement that God’s people should be holy, and thereby reflect his holiness. Holiness, as we have seen, means distinctiveness, and so the opening verses of this section state that distinctiveness in very clear terms (18:1–3). The people of Israel were to be different from the pagan nations around them. This fundamental requirement sometimes explains rules which seem otherwise inexplicable. Holiness in the realm of marriage, family life and sexual relations comes first (ch. 18 and most of ch. 20). Then comes a wide variety of laws governing very practical social life (ch. 19). Holiness made special demands on the priests and their families (ch. 21–22) and was woven into the annual calendar (ch. 23). The seriousness of these laws is highlighted by a historical example (24:10–23), which parallels the case of Nadab and Abihu in the first half of the book. Holiness claimed time itself, as the sabbatical principle was extended to the sabbatical and jubilee years, and thus impacted the whole economic realm (ch. 25). The year of jubilee (which was to begin on the Day of Atonement) brings this part of the book to a climax that corresponds to the way the Day of Atonement is the climax of the first part. This is followed by a characteristic listing of blessings for obedience and curses for disobedience (ch. 26), and finally a supplementary postscript on vows and dedication (ch. 27), which parallels the way ch. 17 supplemented the preceding material</w:t>
      </w:r>
      <w:r w:rsidR="00490993">
        <w:rPr>
          <w:lang w:bidi="ar-SA"/>
        </w:rPr>
        <w:t>.</w:t>
      </w:r>
    </w:p>
    <w:p w:rsidR="00490993" w:rsidRPr="00490993" w:rsidRDefault="00490993" w:rsidP="00490993">
      <w:pPr>
        <w:pStyle w:val="Quote"/>
        <w:spacing w:before="60" w:after="60" w:line="240" w:lineRule="auto"/>
        <w:rPr>
          <w:szCs w:val="24"/>
          <w:lang w:bidi="ar-SA"/>
        </w:rPr>
      </w:pPr>
      <w:r w:rsidRPr="00490993">
        <w:rPr>
          <w:b/>
          <w:sz w:val="36"/>
          <w:lang w:bidi="ar-SA"/>
        </w:rPr>
        <w:t>2</w:t>
      </w:r>
      <w:r w:rsidRPr="00490993">
        <w:rPr>
          <w:b/>
          <w:sz w:val="28"/>
          <w:lang w:bidi="ar-SA"/>
        </w:rPr>
        <w:tab/>
      </w:r>
      <w:r w:rsidRPr="00490993">
        <w:rPr>
          <w:b/>
          <w:sz w:val="28"/>
          <w:lang w:bidi="ar-SA"/>
        </w:rPr>
        <w:tab/>
      </w:r>
      <w:r w:rsidRPr="00490993">
        <w:rPr>
          <w:lang w:bidi="ar-SA"/>
        </w:rPr>
        <w:t xml:space="preserve">“And now, O priests, this commandment is for you.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2</w:t>
      </w:r>
      <w:r w:rsidRPr="00490993">
        <w:rPr>
          <w:szCs w:val="24"/>
          <w:lang w:bidi="ar-SA"/>
        </w:rPr>
        <w:tab/>
        <w:t xml:space="preserve">If you will not hear,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if you will not take it to heart,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To give glory to My name,”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Says the </w:t>
      </w:r>
      <w:r w:rsidRPr="00490993">
        <w:rPr>
          <w:smallCaps/>
          <w:szCs w:val="24"/>
          <w:lang w:bidi="ar-SA"/>
        </w:rPr>
        <w:t>Lord</w:t>
      </w:r>
      <w:r w:rsidRPr="00490993">
        <w:rPr>
          <w:szCs w:val="24"/>
          <w:lang w:bidi="ar-SA"/>
        </w:rPr>
        <w:t xml:space="preserve"> of hosts,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“I will send a curse upon you,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I will curse your blessings.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Yes, I have cursed them already,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Because you do not take it to heart.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3</w:t>
      </w:r>
      <w:r w:rsidRPr="00490993">
        <w:rPr>
          <w:szCs w:val="24"/>
          <w:lang w:bidi="ar-SA"/>
        </w:rPr>
        <w:tab/>
        <w:t xml:space="preserve">“Behold, I will rebuke your descendants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spread refuse on your faces,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The refuse of your solemn feasts;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one will take you away with it.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4</w:t>
      </w:r>
      <w:r w:rsidRPr="00490993">
        <w:rPr>
          <w:szCs w:val="24"/>
          <w:lang w:bidi="ar-SA"/>
        </w:rPr>
        <w:tab/>
        <w:t xml:space="preserve">Then you shall know that I have sent this commandment to you,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That My covenant with Levi may continue,”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Says the </w:t>
      </w:r>
      <w:r w:rsidRPr="00490993">
        <w:rPr>
          <w:smallCaps/>
          <w:szCs w:val="24"/>
          <w:lang w:bidi="ar-SA"/>
        </w:rPr>
        <w:t>Lord</w:t>
      </w:r>
      <w:r w:rsidRPr="00490993">
        <w:rPr>
          <w:szCs w:val="24"/>
          <w:lang w:bidi="ar-SA"/>
        </w:rPr>
        <w:t xml:space="preserve"> of hosts.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5</w:t>
      </w:r>
      <w:r w:rsidRPr="00490993">
        <w:rPr>
          <w:szCs w:val="24"/>
          <w:lang w:bidi="ar-SA"/>
        </w:rPr>
        <w:tab/>
        <w:t xml:space="preserve">“My covenant was with him, one of life and peace,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I gave them to him that he might fear Me;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So he feared Me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was reverent before My name.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6</w:t>
      </w:r>
      <w:r w:rsidRPr="00490993">
        <w:rPr>
          <w:szCs w:val="24"/>
          <w:lang w:bidi="ar-SA"/>
        </w:rPr>
        <w:tab/>
        <w:t xml:space="preserve">The law of truth was in his mouth,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injustice was not found on his lips.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He walked with Me in peace and equity,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turned many away from iniquity.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7</w:t>
      </w:r>
      <w:r w:rsidRPr="00490993">
        <w:rPr>
          <w:szCs w:val="24"/>
          <w:lang w:bidi="ar-SA"/>
        </w:rPr>
        <w:tab/>
        <w:t xml:space="preserve">“For the lips of a priest should keep knowledge,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And people should seek the law from his mouth;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For he is the messenger of the </w:t>
      </w:r>
      <w:r w:rsidRPr="00490993">
        <w:rPr>
          <w:smallCaps/>
          <w:szCs w:val="24"/>
          <w:lang w:bidi="ar-SA"/>
        </w:rPr>
        <w:t>Lord</w:t>
      </w:r>
      <w:r w:rsidRPr="00490993">
        <w:rPr>
          <w:szCs w:val="24"/>
          <w:lang w:bidi="ar-SA"/>
        </w:rPr>
        <w:t xml:space="preserve"> of hosts.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8</w:t>
      </w:r>
      <w:r w:rsidRPr="00490993">
        <w:rPr>
          <w:szCs w:val="24"/>
          <w:lang w:bidi="ar-SA"/>
        </w:rPr>
        <w:tab/>
        <w:t xml:space="preserve">But you have departed from the way;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You have caused many to stumble at the law.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You have corrupted the covenant of Levi,”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Says the </w:t>
      </w:r>
      <w:r w:rsidRPr="00490993">
        <w:rPr>
          <w:smallCaps/>
          <w:szCs w:val="24"/>
          <w:lang w:bidi="ar-SA"/>
        </w:rPr>
        <w:t>Lord</w:t>
      </w:r>
      <w:r w:rsidRPr="00490993">
        <w:rPr>
          <w:szCs w:val="24"/>
          <w:lang w:bidi="ar-SA"/>
        </w:rPr>
        <w:t xml:space="preserve"> of hosts. </w:t>
      </w:r>
    </w:p>
    <w:p w:rsidR="00490993" w:rsidRPr="00490993" w:rsidRDefault="00490993" w:rsidP="00490993">
      <w:pPr>
        <w:pStyle w:val="Quote"/>
        <w:spacing w:before="60" w:after="60" w:line="240" w:lineRule="auto"/>
        <w:rPr>
          <w:szCs w:val="24"/>
          <w:lang w:bidi="ar-SA"/>
        </w:rPr>
      </w:pPr>
      <w:r w:rsidRPr="00490993">
        <w:rPr>
          <w:szCs w:val="24"/>
          <w:vertAlign w:val="superscript"/>
          <w:lang w:bidi="ar-SA"/>
        </w:rPr>
        <w:t>9</w:t>
      </w:r>
      <w:r w:rsidRPr="00490993">
        <w:rPr>
          <w:szCs w:val="24"/>
          <w:lang w:bidi="ar-SA"/>
        </w:rPr>
        <w:tab/>
        <w:t xml:space="preserve">“Therefore I also have made you contemptible and base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Before all the people,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Because you have not kept My ways </w:t>
      </w:r>
    </w:p>
    <w:p w:rsidR="00490993" w:rsidRPr="00490993" w:rsidRDefault="00490993" w:rsidP="00490993">
      <w:pPr>
        <w:pStyle w:val="Quote"/>
        <w:spacing w:before="60" w:after="60" w:line="240" w:lineRule="auto"/>
        <w:rPr>
          <w:szCs w:val="24"/>
          <w:lang w:bidi="ar-SA"/>
        </w:rPr>
      </w:pPr>
      <w:r w:rsidRPr="00490993">
        <w:rPr>
          <w:szCs w:val="24"/>
          <w:lang w:bidi="ar-SA"/>
        </w:rPr>
        <w:tab/>
        <w:t xml:space="preserve">But have shown partiality in the law.” </w:t>
      </w:r>
      <w:r w:rsidRPr="00490993">
        <w:rPr>
          <w:szCs w:val="24"/>
          <w:vertAlign w:val="superscript"/>
          <w:lang w:bidi="ar-SA"/>
        </w:rPr>
        <w:footnoteReference w:id="1"/>
      </w:r>
    </w:p>
    <w:p w:rsidR="00F058E5" w:rsidRPr="00490993" w:rsidRDefault="00F058E5" w:rsidP="00490993"/>
    <w:sectPr w:rsidR="00F058E5" w:rsidRPr="00490993"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A17" w:rsidRDefault="00A45A17" w:rsidP="00B67CDE">
      <w:r>
        <w:separator/>
      </w:r>
    </w:p>
  </w:endnote>
  <w:endnote w:type="continuationSeparator" w:id="0">
    <w:p w:rsidR="00A45A17" w:rsidRDefault="00A45A17"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123091"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end"/>
    </w:r>
  </w:p>
  <w:p w:rsidR="0089116D" w:rsidRDefault="0089116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123091"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separate"/>
    </w:r>
    <w:r w:rsidR="00490993">
      <w:rPr>
        <w:rStyle w:val="PageNumber"/>
        <w:noProof/>
      </w:rPr>
      <w:t>3</w:t>
    </w:r>
    <w:r>
      <w:rPr>
        <w:rStyle w:val="PageNumber"/>
      </w:rPr>
      <w:fldChar w:fldCharType="end"/>
    </w:r>
  </w:p>
  <w:p w:rsidR="0089116D" w:rsidRDefault="0089116D" w:rsidP="0067058A">
    <w:pPr>
      <w:pStyle w:val="Footer"/>
      <w:pBdr>
        <w:top w:val="single" w:sz="12" w:space="1" w:color="auto"/>
      </w:pBdr>
      <w:spacing w:line="360" w:lineRule="auto"/>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A17" w:rsidRDefault="00A45A17" w:rsidP="00B67CDE">
      <w:r>
        <w:separator/>
      </w:r>
    </w:p>
  </w:footnote>
  <w:footnote w:type="continuationSeparator" w:id="0">
    <w:p w:rsidR="00A45A17" w:rsidRDefault="00A45A17" w:rsidP="00B67CDE">
      <w:r>
        <w:continuationSeparator/>
      </w:r>
    </w:p>
  </w:footnote>
  <w:footnote w:id="1">
    <w:p w:rsidR="00490993" w:rsidRDefault="00490993" w:rsidP="00490993">
      <w:r>
        <w:rPr>
          <w:i/>
        </w:rPr>
        <w:t>The New King James Version.</w:t>
      </w:r>
      <w:r>
        <w:t xml:space="preserve"> 1982 (Mal 2:1–9). Nashville: Thomas Nelson.</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89116D" w:rsidP="0067058A">
    <w:pPr>
      <w:pStyle w:val="Header"/>
      <w:tabs>
        <w:tab w:val="clear" w:pos="8640"/>
        <w:tab w:val="right" w:pos="9639"/>
      </w:tabs>
      <w:jc w:val="both"/>
    </w:pPr>
    <w:r>
      <w:t xml:space="preserve">Adult </w:t>
    </w:r>
    <w:r w:rsidR="00F968EF">
      <w:t xml:space="preserve">Christian Education </w:t>
    </w:r>
    <w:r w:rsidR="00F968EF">
      <w:tab/>
    </w:r>
    <w:r w:rsidR="00F968EF">
      <w:tab/>
      <w:t>Session 24</w:t>
    </w:r>
    <w:r>
      <w:t xml:space="preserve">: </w:t>
    </w:r>
    <w:r w:rsidR="00780267">
      <w:t>Court trial 2</w:t>
    </w:r>
  </w:p>
  <w:p w:rsidR="0089116D" w:rsidRDefault="0089116D" w:rsidP="0067058A">
    <w:pPr>
      <w:pStyle w:val="Header"/>
      <w:pBdr>
        <w:bottom w:val="single" w:sz="12" w:space="1" w:color="auto"/>
      </w:pBdr>
      <w:tabs>
        <w:tab w:val="clear" w:pos="8640"/>
        <w:tab w:val="right" w:pos="9639"/>
      </w:tabs>
      <w:jc w:val="both"/>
    </w:pPr>
    <w:r>
      <w:t>Study on Ezekiel</w:t>
    </w:r>
    <w:r>
      <w:tab/>
    </w:r>
    <w:r>
      <w:tab/>
    </w:r>
    <w:r w:rsidR="00780267">
      <w:t>November</w:t>
    </w:r>
    <w:r>
      <w:t xml:space="preserve"> </w:t>
    </w:r>
    <w:r w:rsidR="00780267">
      <w:t>6</w:t>
    </w:r>
    <w:r w:rsidR="00780267" w:rsidRPr="00780267">
      <w:rPr>
        <w:vertAlign w:val="superscript"/>
      </w:rPr>
      <w:t>th</w:t>
    </w:r>
    <w:r w:rsidR="00780267">
      <w:t>,</w:t>
    </w:r>
    <w:r>
      <w:t xml:space="preserve"> 2010</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C4150"/>
    <w:multiLevelType w:val="hybridMultilevel"/>
    <w:tmpl w:val="D67E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5AA7"/>
    <w:multiLevelType w:val="hybridMultilevel"/>
    <w:tmpl w:val="B25C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655E9"/>
    <w:multiLevelType w:val="hybridMultilevel"/>
    <w:tmpl w:val="06F400B2"/>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B7C0780"/>
    <w:multiLevelType w:val="hybridMultilevel"/>
    <w:tmpl w:val="56C8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A0180"/>
    <w:multiLevelType w:val="hybridMultilevel"/>
    <w:tmpl w:val="68E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D84813"/>
    <w:multiLevelType w:val="hybridMultilevel"/>
    <w:tmpl w:val="5490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866F8"/>
    <w:multiLevelType w:val="hybridMultilevel"/>
    <w:tmpl w:val="59B4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1E4D19"/>
    <w:multiLevelType w:val="hybridMultilevel"/>
    <w:tmpl w:val="2A98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2306B"/>
    <w:multiLevelType w:val="hybridMultilevel"/>
    <w:tmpl w:val="A764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4D6C42"/>
    <w:multiLevelType w:val="hybridMultilevel"/>
    <w:tmpl w:val="DC5065E8"/>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6">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8F706F"/>
    <w:multiLevelType w:val="hybridMultilevel"/>
    <w:tmpl w:val="C50E4DBC"/>
    <w:lvl w:ilvl="0" w:tplc="B284EAE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44986"/>
    <w:multiLevelType w:val="hybridMultilevel"/>
    <w:tmpl w:val="C0FC4028"/>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60D16C39"/>
    <w:multiLevelType w:val="hybridMultilevel"/>
    <w:tmpl w:val="4DE6F462"/>
    <w:lvl w:ilvl="0" w:tplc="46FCC054">
      <w:start w:val="1"/>
      <w:numFmt w:val="decimal"/>
      <w:lvlText w:val="%1."/>
      <w:lvlJc w:val="left"/>
      <w:pPr>
        <w:ind w:left="1627"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0">
    <w:nsid w:val="634637F8"/>
    <w:multiLevelType w:val="hybridMultilevel"/>
    <w:tmpl w:val="E2D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D383A"/>
    <w:multiLevelType w:val="hybridMultilevel"/>
    <w:tmpl w:val="B3A69780"/>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06EB2"/>
    <w:multiLevelType w:val="hybridMultilevel"/>
    <w:tmpl w:val="C18CD1CA"/>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095FC3"/>
    <w:multiLevelType w:val="hybridMultilevel"/>
    <w:tmpl w:val="5296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32"/>
  </w:num>
  <w:num w:numId="4">
    <w:abstractNumId w:val="22"/>
  </w:num>
  <w:num w:numId="5">
    <w:abstractNumId w:val="23"/>
  </w:num>
  <w:num w:numId="6">
    <w:abstractNumId w:val="17"/>
  </w:num>
  <w:num w:numId="7">
    <w:abstractNumId w:val="15"/>
  </w:num>
  <w:num w:numId="8">
    <w:abstractNumId w:val="11"/>
  </w:num>
  <w:num w:numId="9">
    <w:abstractNumId w:val="16"/>
  </w:num>
  <w:num w:numId="10">
    <w:abstractNumId w:val="14"/>
  </w:num>
  <w:num w:numId="11">
    <w:abstractNumId w:val="8"/>
  </w:num>
  <w:num w:numId="12">
    <w:abstractNumId w:val="2"/>
  </w:num>
  <w:num w:numId="13">
    <w:abstractNumId w:val="10"/>
  </w:num>
  <w:num w:numId="14">
    <w:abstractNumId w:val="26"/>
  </w:num>
  <w:num w:numId="15">
    <w:abstractNumId w:val="7"/>
  </w:num>
  <w:num w:numId="16">
    <w:abstractNumId w:val="33"/>
  </w:num>
  <w:num w:numId="17">
    <w:abstractNumId w:val="0"/>
  </w:num>
  <w:num w:numId="18">
    <w:abstractNumId w:val="24"/>
  </w:num>
  <w:num w:numId="19">
    <w:abstractNumId w:val="21"/>
  </w:num>
  <w:num w:numId="20">
    <w:abstractNumId w:val="6"/>
  </w:num>
  <w:num w:numId="21">
    <w:abstractNumId w:val="35"/>
  </w:num>
  <w:num w:numId="22">
    <w:abstractNumId w:val="30"/>
  </w:num>
  <w:num w:numId="23">
    <w:abstractNumId w:val="9"/>
  </w:num>
  <w:num w:numId="24">
    <w:abstractNumId w:val="27"/>
  </w:num>
  <w:num w:numId="25">
    <w:abstractNumId w:val="12"/>
  </w:num>
  <w:num w:numId="26">
    <w:abstractNumId w:val="3"/>
  </w:num>
  <w:num w:numId="27">
    <w:abstractNumId w:val="4"/>
  </w:num>
  <w:num w:numId="28">
    <w:abstractNumId w:val="25"/>
  </w:num>
  <w:num w:numId="29">
    <w:abstractNumId w:val="29"/>
  </w:num>
  <w:num w:numId="30">
    <w:abstractNumId w:val="28"/>
  </w:num>
  <w:num w:numId="31">
    <w:abstractNumId w:val="5"/>
  </w:num>
  <w:num w:numId="32">
    <w:abstractNumId w:val="31"/>
  </w:num>
  <w:num w:numId="33">
    <w:abstractNumId w:val="34"/>
  </w:num>
  <w:num w:numId="34">
    <w:abstractNumId w:val="13"/>
  </w:num>
  <w:num w:numId="35">
    <w:abstractNumId w:val="18"/>
  </w:num>
  <w:num w:numId="36">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4"/>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155B9"/>
    <w:rsid w:val="00020C7D"/>
    <w:rsid w:val="00021BD8"/>
    <w:rsid w:val="00025071"/>
    <w:rsid w:val="00033E53"/>
    <w:rsid w:val="000402A2"/>
    <w:rsid w:val="0004699B"/>
    <w:rsid w:val="0006456E"/>
    <w:rsid w:val="00077488"/>
    <w:rsid w:val="000821C4"/>
    <w:rsid w:val="0008761B"/>
    <w:rsid w:val="00092EE6"/>
    <w:rsid w:val="00097DA7"/>
    <w:rsid w:val="000A05D9"/>
    <w:rsid w:val="000E71F7"/>
    <w:rsid w:val="000E7FBA"/>
    <w:rsid w:val="000F3E85"/>
    <w:rsid w:val="001046F7"/>
    <w:rsid w:val="00123091"/>
    <w:rsid w:val="0012311F"/>
    <w:rsid w:val="00141761"/>
    <w:rsid w:val="00146709"/>
    <w:rsid w:val="00152135"/>
    <w:rsid w:val="0015760F"/>
    <w:rsid w:val="00172981"/>
    <w:rsid w:val="0018003A"/>
    <w:rsid w:val="0018067F"/>
    <w:rsid w:val="00182C53"/>
    <w:rsid w:val="00187993"/>
    <w:rsid w:val="001966C8"/>
    <w:rsid w:val="001B1911"/>
    <w:rsid w:val="001B3516"/>
    <w:rsid w:val="001C6FD9"/>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8610E"/>
    <w:rsid w:val="002918A8"/>
    <w:rsid w:val="002A20D2"/>
    <w:rsid w:val="002A2688"/>
    <w:rsid w:val="002A373B"/>
    <w:rsid w:val="002A6650"/>
    <w:rsid w:val="002B4318"/>
    <w:rsid w:val="002E039D"/>
    <w:rsid w:val="002E2E00"/>
    <w:rsid w:val="002E5CFD"/>
    <w:rsid w:val="002F0BB4"/>
    <w:rsid w:val="002F5091"/>
    <w:rsid w:val="003025D9"/>
    <w:rsid w:val="00307385"/>
    <w:rsid w:val="00312876"/>
    <w:rsid w:val="00322108"/>
    <w:rsid w:val="00344716"/>
    <w:rsid w:val="00346133"/>
    <w:rsid w:val="00352FA1"/>
    <w:rsid w:val="00362B78"/>
    <w:rsid w:val="00363187"/>
    <w:rsid w:val="003643E9"/>
    <w:rsid w:val="00370DC5"/>
    <w:rsid w:val="00373B3C"/>
    <w:rsid w:val="0037640C"/>
    <w:rsid w:val="0039534D"/>
    <w:rsid w:val="003A38D6"/>
    <w:rsid w:val="003A760D"/>
    <w:rsid w:val="003C17F9"/>
    <w:rsid w:val="003C1BCE"/>
    <w:rsid w:val="003C37B6"/>
    <w:rsid w:val="003E3E47"/>
    <w:rsid w:val="003F537F"/>
    <w:rsid w:val="00400F31"/>
    <w:rsid w:val="00401C12"/>
    <w:rsid w:val="00403DE1"/>
    <w:rsid w:val="00424C9D"/>
    <w:rsid w:val="004531C2"/>
    <w:rsid w:val="00455A1E"/>
    <w:rsid w:val="00464C9C"/>
    <w:rsid w:val="00490993"/>
    <w:rsid w:val="004A1F42"/>
    <w:rsid w:val="004A59BC"/>
    <w:rsid w:val="004F6FEE"/>
    <w:rsid w:val="00505E03"/>
    <w:rsid w:val="00507E38"/>
    <w:rsid w:val="005366D2"/>
    <w:rsid w:val="00540590"/>
    <w:rsid w:val="005427BA"/>
    <w:rsid w:val="005441E9"/>
    <w:rsid w:val="0055067B"/>
    <w:rsid w:val="00564C39"/>
    <w:rsid w:val="0056623B"/>
    <w:rsid w:val="005713B1"/>
    <w:rsid w:val="005713FE"/>
    <w:rsid w:val="005774E3"/>
    <w:rsid w:val="005A0F8F"/>
    <w:rsid w:val="005B2601"/>
    <w:rsid w:val="005D506C"/>
    <w:rsid w:val="005F3B62"/>
    <w:rsid w:val="00613E9D"/>
    <w:rsid w:val="0061755E"/>
    <w:rsid w:val="00644AD0"/>
    <w:rsid w:val="006703A5"/>
    <w:rsid w:val="0067058A"/>
    <w:rsid w:val="00671374"/>
    <w:rsid w:val="00671A84"/>
    <w:rsid w:val="00676074"/>
    <w:rsid w:val="00681FAA"/>
    <w:rsid w:val="00693EC7"/>
    <w:rsid w:val="006B0E65"/>
    <w:rsid w:val="006B2A41"/>
    <w:rsid w:val="006D2F4D"/>
    <w:rsid w:val="007003C2"/>
    <w:rsid w:val="00705F93"/>
    <w:rsid w:val="00717C14"/>
    <w:rsid w:val="00726F12"/>
    <w:rsid w:val="00727CE8"/>
    <w:rsid w:val="00740783"/>
    <w:rsid w:val="007663E4"/>
    <w:rsid w:val="00780267"/>
    <w:rsid w:val="0078605A"/>
    <w:rsid w:val="007863BF"/>
    <w:rsid w:val="00790051"/>
    <w:rsid w:val="007A1E25"/>
    <w:rsid w:val="007D6612"/>
    <w:rsid w:val="007D7817"/>
    <w:rsid w:val="007F3C26"/>
    <w:rsid w:val="00800726"/>
    <w:rsid w:val="00801770"/>
    <w:rsid w:val="008154B1"/>
    <w:rsid w:val="00827154"/>
    <w:rsid w:val="0084136D"/>
    <w:rsid w:val="008436EF"/>
    <w:rsid w:val="008567D7"/>
    <w:rsid w:val="008626CC"/>
    <w:rsid w:val="00882218"/>
    <w:rsid w:val="008847DA"/>
    <w:rsid w:val="0089116D"/>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305B"/>
    <w:rsid w:val="0098399E"/>
    <w:rsid w:val="009842F8"/>
    <w:rsid w:val="00986CD6"/>
    <w:rsid w:val="00993D18"/>
    <w:rsid w:val="009A1398"/>
    <w:rsid w:val="009C0A6E"/>
    <w:rsid w:val="009C0B14"/>
    <w:rsid w:val="009C0FE5"/>
    <w:rsid w:val="009C4767"/>
    <w:rsid w:val="009C6DEF"/>
    <w:rsid w:val="009E3116"/>
    <w:rsid w:val="009F0607"/>
    <w:rsid w:val="009F3B83"/>
    <w:rsid w:val="009F498C"/>
    <w:rsid w:val="00A10253"/>
    <w:rsid w:val="00A11D58"/>
    <w:rsid w:val="00A15024"/>
    <w:rsid w:val="00A17DA7"/>
    <w:rsid w:val="00A21FDC"/>
    <w:rsid w:val="00A315B7"/>
    <w:rsid w:val="00A37F42"/>
    <w:rsid w:val="00A457EB"/>
    <w:rsid w:val="00A45A17"/>
    <w:rsid w:val="00A7205C"/>
    <w:rsid w:val="00A72FD6"/>
    <w:rsid w:val="00A74FB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153F"/>
    <w:rsid w:val="00B8523F"/>
    <w:rsid w:val="00B85B26"/>
    <w:rsid w:val="00BA1820"/>
    <w:rsid w:val="00BA2499"/>
    <w:rsid w:val="00BA5411"/>
    <w:rsid w:val="00BB2899"/>
    <w:rsid w:val="00BC231B"/>
    <w:rsid w:val="00BD0F09"/>
    <w:rsid w:val="00BD56F0"/>
    <w:rsid w:val="00BE3BD7"/>
    <w:rsid w:val="00BF37A9"/>
    <w:rsid w:val="00C12E46"/>
    <w:rsid w:val="00C224D1"/>
    <w:rsid w:val="00C306AE"/>
    <w:rsid w:val="00C33A59"/>
    <w:rsid w:val="00C57452"/>
    <w:rsid w:val="00C60A99"/>
    <w:rsid w:val="00C62DFE"/>
    <w:rsid w:val="00C7583A"/>
    <w:rsid w:val="00C82949"/>
    <w:rsid w:val="00C902CA"/>
    <w:rsid w:val="00C9114D"/>
    <w:rsid w:val="00C94396"/>
    <w:rsid w:val="00C9793F"/>
    <w:rsid w:val="00CA32A7"/>
    <w:rsid w:val="00CA3848"/>
    <w:rsid w:val="00CA4723"/>
    <w:rsid w:val="00CC0F28"/>
    <w:rsid w:val="00CE0ED6"/>
    <w:rsid w:val="00D04675"/>
    <w:rsid w:val="00D12973"/>
    <w:rsid w:val="00D12F77"/>
    <w:rsid w:val="00D17A11"/>
    <w:rsid w:val="00D20979"/>
    <w:rsid w:val="00D2492D"/>
    <w:rsid w:val="00D26B58"/>
    <w:rsid w:val="00D2799E"/>
    <w:rsid w:val="00D305AE"/>
    <w:rsid w:val="00D322EA"/>
    <w:rsid w:val="00D56DF8"/>
    <w:rsid w:val="00D60886"/>
    <w:rsid w:val="00D61636"/>
    <w:rsid w:val="00D71C6D"/>
    <w:rsid w:val="00D74518"/>
    <w:rsid w:val="00D75472"/>
    <w:rsid w:val="00D80E1B"/>
    <w:rsid w:val="00D858E8"/>
    <w:rsid w:val="00D93F1C"/>
    <w:rsid w:val="00D9698C"/>
    <w:rsid w:val="00DB4943"/>
    <w:rsid w:val="00DC0AA4"/>
    <w:rsid w:val="00DC54DA"/>
    <w:rsid w:val="00DD5D1C"/>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F0038A"/>
    <w:rsid w:val="00F02260"/>
    <w:rsid w:val="00F058E5"/>
    <w:rsid w:val="00F0625C"/>
    <w:rsid w:val="00F07766"/>
    <w:rsid w:val="00F07966"/>
    <w:rsid w:val="00F20B29"/>
    <w:rsid w:val="00F452EF"/>
    <w:rsid w:val="00F542EC"/>
    <w:rsid w:val="00F5430A"/>
    <w:rsid w:val="00F66981"/>
    <w:rsid w:val="00F80884"/>
    <w:rsid w:val="00F821F5"/>
    <w:rsid w:val="00F968B9"/>
    <w:rsid w:val="00F968EF"/>
    <w:rsid w:val="00FA4557"/>
    <w:rsid w:val="00FA55C6"/>
    <w:rsid w:val="00FA73B8"/>
    <w:rsid w:val="00FC6BFE"/>
    <w:rsid w:val="00FE3640"/>
    <w:rsid w:val="00FF219B"/>
  </w:rsids>
  <m:mathPr>
    <m:mathFont m:val="Arial Black"/>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76">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B373-E118-2B44-8D39-8D87929B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5</Pages>
  <Words>927</Words>
  <Characters>5288</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Diing Yu Chen</cp:lastModifiedBy>
  <cp:revision>5</cp:revision>
  <cp:lastPrinted>2010-11-07T03:13:00Z</cp:lastPrinted>
  <dcterms:created xsi:type="dcterms:W3CDTF">2010-11-05T07:46:00Z</dcterms:created>
  <dcterms:modified xsi:type="dcterms:W3CDTF">2010-11-07T04:25:00Z</dcterms:modified>
</cp:coreProperties>
</file>